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74EA0" w14:textId="37A0240C" w:rsidR="00BE1F66" w:rsidRPr="00301832" w:rsidRDefault="00BE1F66" w:rsidP="007566EA">
      <w:pPr>
        <w:ind w:right="282"/>
        <w:rPr>
          <w:rFonts w:ascii="Comic Sans MS" w:hAnsi="Comic Sans MS"/>
          <w:bCs/>
          <w:sz w:val="16"/>
          <w:szCs w:val="16"/>
        </w:rPr>
      </w:pPr>
    </w:p>
    <w:p w14:paraId="1593A49F" w14:textId="77777777" w:rsidR="00BE1F66" w:rsidRPr="00301832" w:rsidRDefault="00BE1F66" w:rsidP="007566EA">
      <w:pPr>
        <w:ind w:right="282"/>
        <w:rPr>
          <w:rFonts w:ascii="Comic Sans MS" w:hAnsi="Comic Sans MS"/>
          <w:bCs/>
          <w:sz w:val="16"/>
          <w:szCs w:val="16"/>
        </w:rPr>
      </w:pPr>
    </w:p>
    <w:p w14:paraId="689B4D00" w14:textId="664648A5" w:rsidR="00564C94" w:rsidRPr="00301832" w:rsidRDefault="00564C94" w:rsidP="007566EA">
      <w:pPr>
        <w:pStyle w:val="Default"/>
        <w:rPr>
          <w:rFonts w:ascii="Comic Sans MS" w:hAnsi="Comic Sans MS"/>
          <w:b/>
          <w:bCs/>
          <w:noProof/>
          <w:sz w:val="16"/>
          <w:szCs w:val="16"/>
          <w:u w:val="single"/>
        </w:rPr>
      </w:pPr>
      <w:r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 xml:space="preserve">Question  : L’oreille </w:t>
      </w:r>
      <w:r w:rsidR="00642E69"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>en plongée</w:t>
      </w:r>
      <w:r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 xml:space="preserve"> 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>(</w:t>
      </w:r>
      <w:r w:rsidR="00205C55"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>5</w:t>
      </w:r>
      <w:r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 xml:space="preserve"> points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  <w:u w:val="single"/>
        </w:rPr>
        <w:t>)</w:t>
      </w:r>
    </w:p>
    <w:p w14:paraId="28E5DADC" w14:textId="77777777" w:rsidR="007874AC" w:rsidRPr="00301832" w:rsidRDefault="007874AC" w:rsidP="007566EA">
      <w:pPr>
        <w:pStyle w:val="Default"/>
        <w:rPr>
          <w:rFonts w:ascii="Comic Sans MS" w:hAnsi="Comic Sans MS"/>
          <w:noProof/>
          <w:sz w:val="16"/>
          <w:szCs w:val="16"/>
          <w:u w:val="single"/>
        </w:rPr>
      </w:pPr>
    </w:p>
    <w:p w14:paraId="1509E5F1" w14:textId="77777777" w:rsidR="007874AC" w:rsidRPr="00301832" w:rsidRDefault="00564C94" w:rsidP="004E1631">
      <w:pPr>
        <w:pStyle w:val="Default"/>
        <w:numPr>
          <w:ilvl w:val="0"/>
          <w:numId w:val="35"/>
        </w:numPr>
        <w:rPr>
          <w:rFonts w:ascii="Comic Sans MS" w:hAnsi="Comic Sans MS"/>
          <w:b/>
          <w:bCs/>
          <w:noProof/>
          <w:sz w:val="16"/>
          <w:szCs w:val="16"/>
        </w:rPr>
      </w:pPr>
      <w:r w:rsidRPr="00301832">
        <w:rPr>
          <w:rFonts w:ascii="Comic Sans MS" w:hAnsi="Comic Sans MS"/>
          <w:b/>
          <w:bCs/>
          <w:noProof/>
          <w:sz w:val="16"/>
          <w:szCs w:val="16"/>
        </w:rPr>
        <w:t>Nous ne sommes pas tous égaux devant notre capacité à équilibrer</w:t>
      </w:r>
      <w:r w:rsidR="00205C55" w:rsidRPr="00301832">
        <w:rPr>
          <w:rFonts w:ascii="Comic Sans MS" w:hAnsi="Comic Sans MS"/>
          <w:b/>
          <w:bCs/>
          <w:noProof/>
          <w:sz w:val="16"/>
          <w:szCs w:val="16"/>
        </w:rPr>
        <w:t xml:space="preserve"> </w:t>
      </w:r>
      <w:r w:rsidR="005F3D0D" w:rsidRPr="00301832">
        <w:rPr>
          <w:rFonts w:ascii="Comic Sans MS" w:hAnsi="Comic Sans MS"/>
          <w:b/>
          <w:bCs/>
          <w:noProof/>
          <w:sz w:val="16"/>
          <w:szCs w:val="16"/>
        </w:rPr>
        <w:t xml:space="preserve">nos </w:t>
      </w:r>
      <w:r w:rsidRPr="00301832">
        <w:rPr>
          <w:rFonts w:ascii="Comic Sans MS" w:hAnsi="Comic Sans MS"/>
          <w:b/>
          <w:bCs/>
          <w:noProof/>
          <w:sz w:val="16"/>
          <w:szCs w:val="16"/>
        </w:rPr>
        <w:t>oreilles à la descente. En vous appuyant sur vos connaissances anatomiques, comment expliquez-vous ce constat ?</w:t>
      </w:r>
      <w:r w:rsidR="007874AC" w:rsidRPr="00301832">
        <w:rPr>
          <w:rFonts w:ascii="Comic Sans MS" w:hAnsi="Comic Sans MS"/>
          <w:b/>
          <w:bCs/>
          <w:noProof/>
          <w:sz w:val="16"/>
          <w:szCs w:val="16"/>
        </w:rPr>
        <w:t xml:space="preserve"> (1 point)</w:t>
      </w:r>
    </w:p>
    <w:p w14:paraId="37C714FC" w14:textId="77777777" w:rsidR="007874AC" w:rsidRPr="00301832" w:rsidRDefault="007874AC" w:rsidP="007874AC">
      <w:pPr>
        <w:pStyle w:val="Default"/>
        <w:ind w:left="709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Les facteurs de perméabilité de la trompe d’Eustache peuvent varier selon leur conformation :</w:t>
      </w:r>
      <w:r w:rsidRPr="00301832">
        <w:rPr>
          <w:rFonts w:ascii="Comic Sans MS" w:eastAsia="Times New Roman" w:hAnsi="Comic Sans MS"/>
          <w:i/>
          <w:iCs/>
          <w:color w:val="FF0000"/>
          <w:sz w:val="16"/>
          <w:szCs w:val="16"/>
        </w:rPr>
        <w:t> </w:t>
      </w:r>
    </w:p>
    <w:p w14:paraId="6B7CD77E" w14:textId="77777777" w:rsidR="007874AC" w:rsidRPr="00301832" w:rsidRDefault="007874AC" w:rsidP="006A5A4B">
      <w:pPr>
        <w:pStyle w:val="Default"/>
        <w:numPr>
          <w:ilvl w:val="0"/>
          <w:numId w:val="23"/>
        </w:numPr>
        <w:ind w:left="1134" w:hanging="141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rectitude de l’axe de la trompe d’Eustache</w:t>
      </w:r>
    </w:p>
    <w:p w14:paraId="2F63F5B6" w14:textId="77777777" w:rsidR="007874AC" w:rsidRPr="00301832" w:rsidRDefault="007874AC" w:rsidP="006A5A4B">
      <w:pPr>
        <w:pStyle w:val="Default"/>
        <w:numPr>
          <w:ilvl w:val="0"/>
          <w:numId w:val="23"/>
        </w:numPr>
        <w:ind w:left="1134" w:hanging="141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étroitesse de son isthme</w:t>
      </w:r>
    </w:p>
    <w:p w14:paraId="28D60130" w14:textId="77777777" w:rsidR="007874AC" w:rsidRPr="00301832" w:rsidRDefault="007874AC" w:rsidP="006A5A4B">
      <w:pPr>
        <w:pStyle w:val="Default"/>
        <w:numPr>
          <w:ilvl w:val="0"/>
          <w:numId w:val="23"/>
        </w:numPr>
        <w:ind w:left="1134" w:hanging="141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position de son ostium (orifice) pharyngé (sensible aux infections).</w:t>
      </w:r>
    </w:p>
    <w:p w14:paraId="34F85F83" w14:textId="39211AE6" w:rsidR="00C31E6F" w:rsidRPr="00301832" w:rsidRDefault="00C31E6F" w:rsidP="00BE1F66">
      <w:pPr>
        <w:pStyle w:val="Default"/>
        <w:ind w:left="708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Par ailleurs Les muscles qui permettent l’ouverture de la trompe d’eustache sont les muscles péristaphylins En fait, toute la difficulté est de réussir à prendre conscience de l’existence de ces deux muscles pour</w:t>
      </w:r>
      <w:r w:rsidR="00BE1F66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commander l’ouverture des trompes d’Eustache.</w:t>
      </w:r>
    </w:p>
    <w:p w14:paraId="4EE892DA" w14:textId="77777777" w:rsidR="00BE1F66" w:rsidRPr="00301832" w:rsidRDefault="00BE1F66" w:rsidP="007566EA">
      <w:pPr>
        <w:pStyle w:val="Default"/>
        <w:rPr>
          <w:rFonts w:ascii="Comic Sans MS" w:hAnsi="Comic Sans MS"/>
          <w:noProof/>
          <w:sz w:val="16"/>
          <w:szCs w:val="16"/>
        </w:rPr>
      </w:pPr>
    </w:p>
    <w:p w14:paraId="1BA5726A" w14:textId="27D85795" w:rsidR="00165C68" w:rsidRPr="00301832" w:rsidRDefault="001B780A" w:rsidP="004E1631">
      <w:pPr>
        <w:pStyle w:val="Default"/>
        <w:numPr>
          <w:ilvl w:val="0"/>
          <w:numId w:val="35"/>
        </w:numPr>
        <w:ind w:left="709"/>
        <w:rPr>
          <w:rFonts w:ascii="Comic Sans MS" w:hAnsi="Comic Sans MS"/>
          <w:b/>
          <w:bCs/>
          <w:noProof/>
          <w:sz w:val="16"/>
          <w:szCs w:val="16"/>
        </w:rPr>
      </w:pPr>
      <w:r w:rsidRPr="00301832">
        <w:rPr>
          <w:rFonts w:ascii="Comic Sans MS" w:hAnsi="Comic Sans MS"/>
          <w:b/>
          <w:bCs/>
          <w:noProof/>
          <w:color w:val="auto"/>
          <w:sz w:val="16"/>
          <w:szCs w:val="16"/>
        </w:rPr>
        <w:t xml:space="preserve">Expliquer </w:t>
      </w:r>
      <w:r w:rsidR="006B74A6" w:rsidRPr="00301832">
        <w:rPr>
          <w:rFonts w:ascii="Comic Sans MS" w:hAnsi="Comic Sans MS"/>
          <w:b/>
          <w:bCs/>
          <w:noProof/>
          <w:color w:val="auto"/>
          <w:sz w:val="16"/>
          <w:szCs w:val="16"/>
        </w:rPr>
        <w:t>les</w:t>
      </w:r>
      <w:r w:rsidR="006B74A6" w:rsidRPr="00301832">
        <w:rPr>
          <w:rFonts w:ascii="Comic Sans MS" w:hAnsi="Comic Sans MS"/>
          <w:b/>
          <w:bCs/>
          <w:strike/>
          <w:noProof/>
          <w:color w:val="auto"/>
          <w:sz w:val="16"/>
          <w:szCs w:val="16"/>
        </w:rPr>
        <w:t xml:space="preserve"> </w:t>
      </w:r>
      <w:r w:rsidRPr="00301832">
        <w:rPr>
          <w:rFonts w:ascii="Comic Sans MS" w:hAnsi="Comic Sans MS"/>
          <w:b/>
          <w:bCs/>
          <w:noProof/>
          <w:color w:val="auto"/>
          <w:sz w:val="16"/>
          <w:szCs w:val="16"/>
        </w:rPr>
        <w:t xml:space="preserve">mécanismes </w:t>
      </w:r>
      <w:r w:rsidRPr="00301832">
        <w:rPr>
          <w:rFonts w:ascii="Comic Sans MS" w:hAnsi="Comic Sans MS"/>
          <w:b/>
          <w:bCs/>
          <w:noProof/>
          <w:sz w:val="16"/>
          <w:szCs w:val="16"/>
        </w:rPr>
        <w:t>possibles conduisant à un barotraumatisme de l’oreille interne</w:t>
      </w:r>
      <w:r w:rsidR="003E668A" w:rsidRPr="00301832">
        <w:rPr>
          <w:rFonts w:ascii="Comic Sans MS" w:hAnsi="Comic Sans MS"/>
          <w:b/>
          <w:bCs/>
          <w:noProof/>
          <w:sz w:val="16"/>
          <w:szCs w:val="16"/>
        </w:rPr>
        <w:t xml:space="preserve">? </w:t>
      </w:r>
      <w:r w:rsidR="00DB430E" w:rsidRPr="00301832">
        <w:rPr>
          <w:rFonts w:ascii="Comic Sans MS" w:hAnsi="Comic Sans MS"/>
          <w:b/>
          <w:bCs/>
          <w:noProof/>
          <w:sz w:val="16"/>
          <w:szCs w:val="16"/>
        </w:rPr>
        <w:t xml:space="preserve"> 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</w:rPr>
        <w:t>(</w:t>
      </w:r>
      <w:r w:rsidR="007874AC" w:rsidRPr="00301832">
        <w:rPr>
          <w:rFonts w:ascii="Comic Sans MS" w:hAnsi="Comic Sans MS"/>
          <w:b/>
          <w:bCs/>
          <w:noProof/>
          <w:sz w:val="16"/>
          <w:szCs w:val="16"/>
        </w:rPr>
        <w:t>2</w:t>
      </w:r>
      <w:r w:rsidR="00564C94" w:rsidRPr="00301832">
        <w:rPr>
          <w:rFonts w:ascii="Comic Sans MS" w:hAnsi="Comic Sans MS"/>
          <w:b/>
          <w:bCs/>
          <w:noProof/>
          <w:sz w:val="16"/>
          <w:szCs w:val="16"/>
        </w:rPr>
        <w:t xml:space="preserve"> point</w:t>
      </w:r>
      <w:r w:rsidR="00165C68" w:rsidRPr="00301832">
        <w:rPr>
          <w:rFonts w:ascii="Comic Sans MS" w:hAnsi="Comic Sans MS"/>
          <w:b/>
          <w:bCs/>
          <w:noProof/>
          <w:sz w:val="16"/>
          <w:szCs w:val="16"/>
        </w:rPr>
        <w:t>s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</w:rPr>
        <w:t>)</w:t>
      </w:r>
    </w:p>
    <w:p w14:paraId="35231544" w14:textId="587D185C" w:rsidR="007874AC" w:rsidRPr="00301832" w:rsidRDefault="006B74A6" w:rsidP="006A5A4B">
      <w:pPr>
        <w:pStyle w:val="Default"/>
        <w:numPr>
          <w:ilvl w:val="0"/>
          <w:numId w:val="24"/>
        </w:numPr>
        <w:ind w:left="851" w:hanging="153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Barotraumatisme direct : l’</w:t>
      </w:r>
      <w:r w:rsidR="00C4328B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’injection brutale d’air dans l’oreille moyenne par une manœuvre de Valsalva forcée peut entrainer</w:t>
      </w:r>
      <w:r w:rsidR="007874AC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</w:p>
    <w:p w14:paraId="1DF3937E" w14:textId="77777777" w:rsidR="007874AC" w:rsidRPr="00301832" w:rsidRDefault="00C4328B" w:rsidP="007874AC">
      <w:pPr>
        <w:pStyle w:val="Default"/>
        <w:ind w:left="851" w:right="-143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une déformation du tympan vers l’extérieur puis un coup de piston de l’étrier dans la fenêtre ovale (= coup de piston labyrinthique) responsables de plusieurs lésions isolées ou associées : entorse stapédo</w:t>
      </w:r>
      <w:r w:rsidR="007874AC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-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vestibulaire, rupture de la fenêtre ovale ou rupture de la fenêtre ronde par transmission de l’onde de choc. </w:t>
      </w:r>
    </w:p>
    <w:p w14:paraId="246E0EAF" w14:textId="77777777" w:rsidR="00C4328B" w:rsidRPr="00301832" w:rsidRDefault="00C4328B" w:rsidP="007874AC">
      <w:pPr>
        <w:pStyle w:val="Default"/>
        <w:ind w:left="851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Ces 2 dernières lésions entrainent une fuite du liquide contenu dans la cochlée vers l’oreille moyenne : c’est la fistule labyrinthique.</w:t>
      </w:r>
      <w:r w:rsidR="007874AC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Une rupture isolée de la fenêtre ronde </w:t>
      </w:r>
      <w:r w:rsidR="007874AC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entraine une 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fistule labyrinthique</w:t>
      </w:r>
    </w:p>
    <w:p w14:paraId="2D36151C" w14:textId="4417EFA3" w:rsidR="00165C68" w:rsidRPr="00301832" w:rsidRDefault="006B74A6" w:rsidP="006A5A4B">
      <w:pPr>
        <w:pStyle w:val="Default"/>
        <w:numPr>
          <w:ilvl w:val="0"/>
          <w:numId w:val="24"/>
        </w:numPr>
        <w:ind w:left="851" w:hanging="153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B</w:t>
      </w:r>
      <w:r w:rsidR="00165C68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arotraumatisme 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indirect :</w:t>
      </w:r>
      <w:r w:rsidR="00165C68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provoqué</w:t>
      </w:r>
      <w:r w:rsidR="00C4328B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  <w:r w:rsidR="00C4328B" w:rsidRPr="00301832">
        <w:rPr>
          <w:rFonts w:ascii="Comic Sans MS" w:eastAsia="Times New Roman" w:hAnsi="Comic Sans MS"/>
          <w:i/>
          <w:iCs/>
          <w:strike/>
          <w:color w:val="0070C0"/>
          <w:sz w:val="16"/>
          <w:szCs w:val="16"/>
        </w:rPr>
        <w:t>également</w:t>
      </w:r>
      <w:r w:rsidR="00C4328B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par</w:t>
      </w:r>
      <w:r w:rsidR="00165C68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  <w:r w:rsidR="00C4328B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une </w:t>
      </w:r>
      <w:r w:rsidR="00C36F01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hyper pression au niveau du </w:t>
      </w:r>
      <w:r w:rsidR="00CD692F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tympan,</w:t>
      </w:r>
      <w:r w:rsidR="00C4328B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transmise à l’oreille interne par la chaine des osselets.</w:t>
      </w:r>
    </w:p>
    <w:p w14:paraId="48DDC9BD" w14:textId="77777777" w:rsidR="005F3D0D" w:rsidRPr="00301832" w:rsidRDefault="005F3D0D" w:rsidP="002275E6">
      <w:pPr>
        <w:pStyle w:val="Default"/>
        <w:rPr>
          <w:rFonts w:ascii="Comic Sans MS" w:eastAsia="Times New Roman" w:hAnsi="Comic Sans MS"/>
          <w:color w:val="0070C0"/>
          <w:sz w:val="16"/>
          <w:szCs w:val="16"/>
        </w:rPr>
      </w:pPr>
    </w:p>
    <w:p w14:paraId="7F913AF0" w14:textId="77777777" w:rsidR="00564C94" w:rsidRPr="00301832" w:rsidRDefault="003C315A" w:rsidP="004E1631">
      <w:pPr>
        <w:pStyle w:val="Default"/>
        <w:numPr>
          <w:ilvl w:val="0"/>
          <w:numId w:val="35"/>
        </w:numPr>
        <w:ind w:left="709"/>
        <w:rPr>
          <w:rFonts w:ascii="Comic Sans MS" w:hAnsi="Comic Sans MS"/>
          <w:b/>
          <w:bCs/>
          <w:noProof/>
          <w:sz w:val="16"/>
          <w:szCs w:val="16"/>
        </w:rPr>
      </w:pPr>
      <w:r w:rsidRPr="00301832">
        <w:rPr>
          <w:rFonts w:ascii="Comic Sans MS" w:hAnsi="Comic Sans MS"/>
          <w:b/>
          <w:bCs/>
          <w:noProof/>
          <w:sz w:val="16"/>
          <w:szCs w:val="16"/>
        </w:rPr>
        <w:t xml:space="preserve">Expliquez pourquoi </w:t>
      </w:r>
      <w:r w:rsidR="00F0482C" w:rsidRPr="00301832">
        <w:rPr>
          <w:rFonts w:ascii="Comic Sans MS" w:hAnsi="Comic Sans MS"/>
          <w:b/>
          <w:bCs/>
          <w:noProof/>
          <w:sz w:val="16"/>
          <w:szCs w:val="16"/>
        </w:rPr>
        <w:t>l</w:t>
      </w:r>
      <w:r w:rsidR="00A4107D" w:rsidRPr="00301832">
        <w:rPr>
          <w:rFonts w:ascii="Comic Sans MS" w:hAnsi="Comic Sans MS"/>
          <w:b/>
          <w:bCs/>
          <w:noProof/>
          <w:sz w:val="16"/>
          <w:szCs w:val="16"/>
        </w:rPr>
        <w:t>a</w:t>
      </w:r>
      <w:r w:rsidR="00EA1142" w:rsidRPr="00301832">
        <w:rPr>
          <w:rFonts w:ascii="Comic Sans MS" w:hAnsi="Comic Sans MS"/>
          <w:b/>
          <w:bCs/>
          <w:noProof/>
          <w:sz w:val="16"/>
          <w:szCs w:val="16"/>
        </w:rPr>
        <w:t xml:space="preserve"> méthode de Valsalva </w:t>
      </w:r>
      <w:r w:rsidR="00A4107D" w:rsidRPr="00301832">
        <w:rPr>
          <w:rFonts w:ascii="Comic Sans MS" w:hAnsi="Comic Sans MS"/>
          <w:b/>
          <w:bCs/>
          <w:noProof/>
          <w:sz w:val="16"/>
          <w:szCs w:val="16"/>
        </w:rPr>
        <w:t>ne doit pas être réalisée</w:t>
      </w:r>
      <w:r w:rsidR="00EA1142" w:rsidRPr="00301832">
        <w:rPr>
          <w:rFonts w:ascii="Comic Sans MS" w:hAnsi="Comic Sans MS"/>
          <w:b/>
          <w:bCs/>
          <w:noProof/>
          <w:sz w:val="16"/>
          <w:szCs w:val="16"/>
        </w:rPr>
        <w:t xml:space="preserve"> à la remontée</w:t>
      </w:r>
      <w:r w:rsidR="00564C94" w:rsidRPr="00301832">
        <w:rPr>
          <w:rFonts w:ascii="Comic Sans MS" w:hAnsi="Comic Sans MS"/>
          <w:b/>
          <w:bCs/>
          <w:noProof/>
          <w:sz w:val="16"/>
          <w:szCs w:val="16"/>
        </w:rPr>
        <w:t xml:space="preserve"> 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</w:rPr>
        <w:t>(</w:t>
      </w:r>
      <w:r w:rsidR="00A9272B" w:rsidRPr="00301832">
        <w:rPr>
          <w:rFonts w:ascii="Comic Sans MS" w:hAnsi="Comic Sans MS"/>
          <w:b/>
          <w:bCs/>
          <w:noProof/>
          <w:sz w:val="16"/>
          <w:szCs w:val="16"/>
        </w:rPr>
        <w:t>1</w:t>
      </w:r>
      <w:r w:rsidR="00EA1142" w:rsidRPr="00301832">
        <w:rPr>
          <w:rFonts w:ascii="Comic Sans MS" w:hAnsi="Comic Sans MS"/>
          <w:b/>
          <w:bCs/>
          <w:noProof/>
          <w:sz w:val="16"/>
          <w:szCs w:val="16"/>
        </w:rPr>
        <w:t xml:space="preserve"> point</w:t>
      </w:r>
      <w:r w:rsidR="00C10079" w:rsidRPr="00301832">
        <w:rPr>
          <w:rFonts w:ascii="Comic Sans MS" w:hAnsi="Comic Sans MS"/>
          <w:b/>
          <w:bCs/>
          <w:noProof/>
          <w:sz w:val="16"/>
          <w:szCs w:val="16"/>
        </w:rPr>
        <w:t>)</w:t>
      </w:r>
    </w:p>
    <w:p w14:paraId="018EFCE2" w14:textId="0B3D1250" w:rsidR="00564C94" w:rsidRPr="00301832" w:rsidRDefault="007566EA" w:rsidP="007874AC">
      <w:pPr>
        <w:pStyle w:val="Default"/>
        <w:ind w:left="709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Elle</w:t>
      </w:r>
      <w:r w:rsidR="003C315A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risque de favoriser un barotraumatisme (tympan déformé vers le conduit auditif externe) et un ADD (ouverture d’un éventuel &gt;FOP</w:t>
      </w:r>
      <w:r w:rsidR="008606C1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ou</w:t>
      </w:r>
      <w:r w:rsidR="00F0482C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de shunts pulmonaires D -&gt; G</w:t>
      </w:r>
      <w:r w:rsidR="003C315A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)</w:t>
      </w:r>
    </w:p>
    <w:p w14:paraId="65880898" w14:textId="77777777" w:rsidR="00352DE0" w:rsidRPr="00301832" w:rsidRDefault="00352DE0" w:rsidP="007566EA">
      <w:pPr>
        <w:pStyle w:val="Default"/>
        <w:rPr>
          <w:rFonts w:ascii="Comic Sans MS" w:eastAsia="Times New Roman" w:hAnsi="Comic Sans MS"/>
          <w:color w:val="0070C0"/>
          <w:sz w:val="16"/>
          <w:szCs w:val="16"/>
        </w:rPr>
      </w:pPr>
    </w:p>
    <w:p w14:paraId="2EBEACA7" w14:textId="65511508" w:rsidR="003C315A" w:rsidRPr="00301832" w:rsidRDefault="003C315A" w:rsidP="00BE1F66">
      <w:pPr>
        <w:pStyle w:val="Default"/>
        <w:numPr>
          <w:ilvl w:val="0"/>
          <w:numId w:val="35"/>
        </w:numPr>
        <w:ind w:right="-427"/>
        <w:rPr>
          <w:rFonts w:ascii="Comic Sans MS" w:hAnsi="Comic Sans MS"/>
          <w:b/>
          <w:bCs/>
          <w:noProof/>
          <w:color w:val="auto"/>
          <w:sz w:val="16"/>
          <w:szCs w:val="16"/>
        </w:rPr>
      </w:pPr>
      <w:r w:rsidRPr="00301832">
        <w:rPr>
          <w:rFonts w:ascii="Comic Sans MS" w:hAnsi="Comic Sans MS"/>
          <w:b/>
          <w:bCs/>
          <w:noProof/>
          <w:color w:val="auto"/>
          <w:sz w:val="16"/>
          <w:szCs w:val="16"/>
        </w:rPr>
        <w:t xml:space="preserve">En quoi, consiste la </w:t>
      </w:r>
      <w:r w:rsidR="008606C1" w:rsidRPr="00301832">
        <w:rPr>
          <w:rFonts w:ascii="Comic Sans MS" w:hAnsi="Comic Sans MS"/>
          <w:b/>
          <w:bCs/>
          <w:noProof/>
          <w:color w:val="auto"/>
          <w:sz w:val="16"/>
          <w:szCs w:val="16"/>
        </w:rPr>
        <w:t>béance tubaire volo</w:t>
      </w:r>
      <w:r w:rsidR="000C249D" w:rsidRPr="00301832">
        <w:rPr>
          <w:rFonts w:ascii="Comic Sans MS" w:hAnsi="Comic Sans MS"/>
          <w:b/>
          <w:bCs/>
          <w:noProof/>
          <w:color w:val="auto"/>
          <w:sz w:val="16"/>
          <w:szCs w:val="16"/>
        </w:rPr>
        <w:t>n</w:t>
      </w:r>
      <w:r w:rsidR="008606C1" w:rsidRPr="00301832">
        <w:rPr>
          <w:rFonts w:ascii="Comic Sans MS" w:hAnsi="Comic Sans MS"/>
          <w:b/>
          <w:bCs/>
          <w:noProof/>
          <w:color w:val="auto"/>
          <w:sz w:val="16"/>
          <w:szCs w:val="16"/>
        </w:rPr>
        <w:t>taire</w:t>
      </w:r>
      <w:r w:rsidRPr="00301832">
        <w:rPr>
          <w:rFonts w:ascii="Comic Sans MS" w:hAnsi="Comic Sans MS"/>
          <w:b/>
          <w:bCs/>
          <w:noProof/>
          <w:color w:val="auto"/>
          <w:sz w:val="16"/>
          <w:szCs w:val="16"/>
        </w:rPr>
        <w:t xml:space="preserve"> ?  </w:t>
      </w:r>
      <w:r w:rsidR="00564C94" w:rsidRPr="00301832">
        <w:rPr>
          <w:rFonts w:ascii="Comic Sans MS" w:hAnsi="Comic Sans MS"/>
          <w:b/>
          <w:bCs/>
          <w:noProof/>
          <w:color w:val="auto"/>
          <w:sz w:val="16"/>
          <w:szCs w:val="16"/>
        </w:rPr>
        <w:t>Quel</w:t>
      </w:r>
      <w:r w:rsidRPr="00301832">
        <w:rPr>
          <w:rFonts w:ascii="Comic Sans MS" w:hAnsi="Comic Sans MS"/>
          <w:b/>
          <w:bCs/>
          <w:noProof/>
          <w:color w:val="auto"/>
          <w:sz w:val="16"/>
          <w:szCs w:val="16"/>
        </w:rPr>
        <w:t xml:space="preserve">s en sont les avantages et inconvénients </w:t>
      </w:r>
      <w:r w:rsidR="00564C94" w:rsidRPr="00301832">
        <w:rPr>
          <w:rFonts w:ascii="Comic Sans MS" w:hAnsi="Comic Sans MS"/>
          <w:b/>
          <w:bCs/>
          <w:noProof/>
          <w:color w:val="auto"/>
          <w:sz w:val="16"/>
          <w:szCs w:val="16"/>
        </w:rPr>
        <w:t> ?</w:t>
      </w:r>
      <w:r w:rsidR="00C10079" w:rsidRPr="00301832">
        <w:rPr>
          <w:rFonts w:ascii="Comic Sans MS" w:hAnsi="Comic Sans MS"/>
          <w:b/>
          <w:bCs/>
          <w:noProof/>
          <w:color w:val="auto"/>
          <w:sz w:val="16"/>
          <w:szCs w:val="16"/>
        </w:rPr>
        <w:t xml:space="preserve"> (1</w:t>
      </w:r>
      <w:r w:rsidR="00564C94" w:rsidRPr="00301832">
        <w:rPr>
          <w:rFonts w:ascii="Comic Sans MS" w:hAnsi="Comic Sans MS"/>
          <w:b/>
          <w:bCs/>
          <w:noProof/>
          <w:color w:val="auto"/>
          <w:sz w:val="16"/>
          <w:szCs w:val="16"/>
        </w:rPr>
        <w:t xml:space="preserve"> point</w:t>
      </w:r>
      <w:r w:rsidR="00C10079" w:rsidRPr="00301832">
        <w:rPr>
          <w:rFonts w:ascii="Comic Sans MS" w:hAnsi="Comic Sans MS"/>
          <w:b/>
          <w:bCs/>
          <w:noProof/>
          <w:color w:val="auto"/>
          <w:sz w:val="16"/>
          <w:szCs w:val="16"/>
        </w:rPr>
        <w:t>)</w:t>
      </w:r>
    </w:p>
    <w:p w14:paraId="63F24427" w14:textId="77777777" w:rsidR="00CD386D" w:rsidRPr="00301832" w:rsidRDefault="00A4107D" w:rsidP="006A5A4B">
      <w:pPr>
        <w:numPr>
          <w:ilvl w:val="0"/>
          <w:numId w:val="25"/>
        </w:numPr>
        <w:ind w:left="851" w:hanging="153"/>
        <w:rPr>
          <w:rFonts w:ascii="Comic Sans MS" w:hAnsi="Comic Sans MS" w:cs="TT E 1 B 4 A 640t 00"/>
          <w:i/>
          <w:iCs/>
          <w:color w:val="0070C0"/>
          <w:sz w:val="16"/>
          <w:szCs w:val="16"/>
        </w:rPr>
      </w:pPr>
      <w:r w:rsidRPr="00301832">
        <w:rPr>
          <w:rFonts w:ascii="Comic Sans MS" w:hAnsi="Comic Sans MS" w:cs="TT E 1 B 4 A 640t 00"/>
          <w:i/>
          <w:iCs/>
          <w:color w:val="0070C0"/>
          <w:sz w:val="16"/>
          <w:szCs w:val="16"/>
        </w:rPr>
        <w:t>C’est un mouvement volontaire qui consiste à mobiliser les </w:t>
      </w:r>
      <w:hyperlink r:id="rId7" w:tooltip="Muscle tenseur du voile du palais" w:history="1">
        <w:r w:rsidRPr="00301832">
          <w:rPr>
            <w:rFonts w:ascii="Comic Sans MS" w:hAnsi="Comic Sans MS" w:cs="TT E 1 B 4 A 640t 00"/>
            <w:i/>
            <w:iCs/>
            <w:color w:val="0070C0"/>
            <w:sz w:val="16"/>
            <w:szCs w:val="16"/>
          </w:rPr>
          <w:t>muscles péristaphylins</w:t>
        </w:r>
      </w:hyperlink>
      <w:r w:rsidRPr="00301832">
        <w:rPr>
          <w:rFonts w:ascii="Comic Sans MS" w:hAnsi="Comic Sans MS" w:cs="TT E 1 B 4 A 640t 00"/>
          <w:i/>
          <w:iCs/>
          <w:color w:val="0070C0"/>
          <w:sz w:val="16"/>
          <w:szCs w:val="16"/>
        </w:rPr>
        <w:t>  pour commander l'ouverture des </w:t>
      </w:r>
      <w:hyperlink r:id="rId8" w:tooltip="Trompe d'Eustache" w:history="1">
        <w:r w:rsidRPr="00301832">
          <w:rPr>
            <w:rFonts w:ascii="Comic Sans MS" w:hAnsi="Comic Sans MS" w:cs="TT E 1 B 4 A 640t 00"/>
            <w:i/>
            <w:iCs/>
            <w:color w:val="0070C0"/>
            <w:sz w:val="16"/>
            <w:szCs w:val="16"/>
          </w:rPr>
          <w:t>trompes d'Eustache</w:t>
        </w:r>
      </w:hyperlink>
      <w:r w:rsidRPr="00301832">
        <w:rPr>
          <w:rFonts w:ascii="Comic Sans MS" w:hAnsi="Comic Sans MS" w:cs="TT E 1 B 4 A 640t 00"/>
          <w:i/>
          <w:iCs/>
          <w:color w:val="0070C0"/>
          <w:sz w:val="16"/>
          <w:szCs w:val="16"/>
        </w:rPr>
        <w:t xml:space="preserve"> qui relient l’oreille moyenne au pharynx. Il faut provoquer un ‘début’ de bâillement ou ‘projeter’ la mâchoire en avant</w:t>
      </w:r>
    </w:p>
    <w:p w14:paraId="602D82ED" w14:textId="77777777" w:rsidR="00A4107D" w:rsidRPr="00301832" w:rsidRDefault="00EA1142" w:rsidP="006A5A4B">
      <w:pPr>
        <w:pStyle w:val="Default"/>
        <w:numPr>
          <w:ilvl w:val="0"/>
          <w:numId w:val="25"/>
        </w:numPr>
        <w:ind w:left="851" w:hanging="153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Avantage : </w:t>
      </w:r>
      <w:r w:rsidR="007566EA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c’est la </w:t>
      </w:r>
      <w:r w:rsidR="001C3E94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manœuvre</w:t>
      </w:r>
      <w:r w:rsidR="007566EA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l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a plus physiologique et la moins traumatisante.</w:t>
      </w:r>
      <w:r w:rsidR="007874AC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</w:t>
      </w:r>
      <w:r w:rsidR="00352DE0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Elle </w:t>
      </w:r>
      <w:r w:rsidR="00A9272B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élimine tout risque barotraumatique et peut faire l’objet d’exercices d’apprentissage afin de prendre conscience de la position des muscles du voile du palais et du pharynx.</w:t>
      </w:r>
      <w:r w:rsidR="00352DE0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Elle </w:t>
      </w:r>
      <w:r w:rsidR="00A4107D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est dite passive, elle n’impose pas de différence de pression importante et ne cause pas d’hyper pression </w:t>
      </w:r>
      <w:r w:rsidR="00354902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thoracique</w:t>
      </w:r>
      <w:r w:rsidR="00A4107D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.</w:t>
      </w:r>
    </w:p>
    <w:p w14:paraId="4D04BA7A" w14:textId="77777777" w:rsidR="00564C94" w:rsidRPr="00301832" w:rsidRDefault="00EA1142" w:rsidP="006A5A4B">
      <w:pPr>
        <w:pStyle w:val="Default"/>
        <w:numPr>
          <w:ilvl w:val="0"/>
          <w:numId w:val="25"/>
        </w:numPr>
        <w:ind w:left="851" w:hanging="153"/>
        <w:rPr>
          <w:rFonts w:ascii="Comic Sans MS" w:eastAsia="Times New Roman" w:hAnsi="Comic Sans MS"/>
          <w:i/>
          <w:iCs/>
          <w:color w:val="0070C0"/>
          <w:sz w:val="16"/>
          <w:szCs w:val="16"/>
        </w:rPr>
      </w:pP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Inconvénient : Seuls 50% des plongeurs peuvent la pratiquer, ceux qui possèdent une trompe d’Eustache très perméable. La prise de conscience et le contrôle des muscles péristaphylins sont</w:t>
      </w:r>
      <w:r w:rsidR="00A4107D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également</w:t>
      </w:r>
      <w:r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nécessaires</w:t>
      </w:r>
      <w:r w:rsidR="00A4107D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pour déclencher le mouvement</w:t>
      </w:r>
      <w:r w:rsidR="00A9272B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qui</w:t>
      </w:r>
      <w:r w:rsidR="00354902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 xml:space="preserve"> peut </w:t>
      </w:r>
      <w:r w:rsidR="00A9272B" w:rsidRPr="00301832">
        <w:rPr>
          <w:rFonts w:ascii="Comic Sans MS" w:eastAsia="Times New Roman" w:hAnsi="Comic Sans MS"/>
          <w:i/>
          <w:iCs/>
          <w:color w:val="0070C0"/>
          <w:sz w:val="16"/>
          <w:szCs w:val="16"/>
        </w:rPr>
        <w:t>se réaliser via des exercices d’entrainement.</w:t>
      </w:r>
    </w:p>
    <w:sectPr w:rsidR="00564C94" w:rsidRPr="00301832" w:rsidSect="00AE23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EC18A" w14:textId="77777777" w:rsidR="00935A64" w:rsidRDefault="00935A64" w:rsidP="000C5341">
      <w:r>
        <w:separator/>
      </w:r>
    </w:p>
  </w:endnote>
  <w:endnote w:type="continuationSeparator" w:id="0">
    <w:p w14:paraId="4D6D3282" w14:textId="77777777" w:rsidR="00935A64" w:rsidRDefault="00935A64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 E 1 B 4 A 640t 00">
    <w:altName w:val="Cambria"/>
    <w:panose1 w:val="020B0604020202020204"/>
    <w:charset w:val="00"/>
    <w:family w:val="roman"/>
    <w:pitch w:val="default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DB058" w14:textId="77777777" w:rsidR="00BD5318" w:rsidRDefault="00FB3BCD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21F11">
      <w:rPr>
        <w:rStyle w:val="Numrodepage"/>
      </w:rPr>
      <w:instrText>PAGE</w:instrText>
    </w:r>
    <w:r>
      <w:rPr>
        <w:rStyle w:val="Numrodepage"/>
      </w:rPr>
      <w:fldChar w:fldCharType="end"/>
    </w:r>
  </w:p>
  <w:p w14:paraId="12E2C9A2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D8BB5" w14:textId="77777777" w:rsidR="00BD5318" w:rsidRDefault="00FB3BCD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21F11">
      <w:rPr>
        <w:rStyle w:val="Numrodepage"/>
      </w:rPr>
      <w:instrText>PAGE</w:instrText>
    </w:r>
    <w:r>
      <w:rPr>
        <w:rStyle w:val="Numrodepage"/>
      </w:rPr>
      <w:fldChar w:fldCharType="separate"/>
    </w:r>
    <w:r w:rsidR="001C3E94">
      <w:rPr>
        <w:rStyle w:val="Numrodepage"/>
      </w:rPr>
      <w:t>4</w:t>
    </w:r>
    <w:r>
      <w:rPr>
        <w:rStyle w:val="Numrodepage"/>
      </w:rPr>
      <w:fldChar w:fldCharType="end"/>
    </w:r>
  </w:p>
  <w:p w14:paraId="58B56243" w14:textId="77777777" w:rsidR="00BD5318" w:rsidRDefault="00BD531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D6E3A" w14:textId="77777777" w:rsidR="00722632" w:rsidRDefault="007226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661C5" w14:textId="77777777" w:rsidR="00935A64" w:rsidRDefault="00935A64" w:rsidP="000C5341">
      <w:r>
        <w:separator/>
      </w:r>
    </w:p>
  </w:footnote>
  <w:footnote w:type="continuationSeparator" w:id="0">
    <w:p w14:paraId="0FBA2E6A" w14:textId="77777777" w:rsidR="00935A64" w:rsidRDefault="00935A64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62D05" w14:textId="77777777" w:rsidR="00722632" w:rsidRDefault="0072263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44974" w14:textId="77777777" w:rsidR="001F42B6" w:rsidRDefault="001F42B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17D081C2" w14:textId="77777777" w:rsidTr="001F42B6">
      <w:tc>
        <w:tcPr>
          <w:tcW w:w="4219" w:type="dxa"/>
          <w:shd w:val="clear" w:color="auto" w:fill="auto"/>
        </w:tcPr>
        <w:p w14:paraId="44229512" w14:textId="77777777" w:rsidR="00BD5318" w:rsidRDefault="005A1514" w:rsidP="001F42B6">
          <w:pPr>
            <w:pStyle w:val="En-tte"/>
          </w:pPr>
          <w:r>
            <w:drawing>
              <wp:inline distT="0" distB="0" distL="0" distR="0" wp14:anchorId="0661FA26" wp14:editId="77C636D4">
                <wp:extent cx="986155" cy="596265"/>
                <wp:effectExtent l="19050" t="0" r="4445" b="0"/>
                <wp:docPr id="1" name="Image 1" descr="Logo technique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 technique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6155" cy="596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7DBDBAA3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2ADFD04" w14:textId="11296969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350EBA55" w14:textId="77777777" w:rsidR="00AE2307" w:rsidRDefault="00AE230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6ECBB" w14:textId="77777777" w:rsidR="00722632" w:rsidRDefault="0072263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11F3EFC"/>
    <w:multiLevelType w:val="hybridMultilevel"/>
    <w:tmpl w:val="28942FF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101"/>
    <w:multiLevelType w:val="hybridMultilevel"/>
    <w:tmpl w:val="28942FF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26046"/>
    <w:multiLevelType w:val="hybridMultilevel"/>
    <w:tmpl w:val="6142931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97B7E"/>
    <w:multiLevelType w:val="hybridMultilevel"/>
    <w:tmpl w:val="B83A12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F220BD"/>
    <w:multiLevelType w:val="hybridMultilevel"/>
    <w:tmpl w:val="63D8DA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D692A"/>
    <w:multiLevelType w:val="hybridMultilevel"/>
    <w:tmpl w:val="61767A0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A628EF"/>
    <w:multiLevelType w:val="hybridMultilevel"/>
    <w:tmpl w:val="229E6A4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D758BE"/>
    <w:multiLevelType w:val="hybridMultilevel"/>
    <w:tmpl w:val="5F768B1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74530"/>
    <w:multiLevelType w:val="hybridMultilevel"/>
    <w:tmpl w:val="8A74F7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9578D"/>
    <w:multiLevelType w:val="hybridMultilevel"/>
    <w:tmpl w:val="234EE46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E19D9"/>
    <w:multiLevelType w:val="hybridMultilevel"/>
    <w:tmpl w:val="9BB633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C3525"/>
    <w:multiLevelType w:val="hybridMultilevel"/>
    <w:tmpl w:val="1BA0466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04093B"/>
    <w:multiLevelType w:val="hybridMultilevel"/>
    <w:tmpl w:val="8734780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D72108F"/>
    <w:multiLevelType w:val="hybridMultilevel"/>
    <w:tmpl w:val="D3BA39CC"/>
    <w:styleLink w:val="Style14import"/>
    <w:lvl w:ilvl="0" w:tplc="A7806590">
      <w:start w:val="1"/>
      <w:numFmt w:val="bullet"/>
      <w:lvlText w:val="•"/>
      <w:lvlJc w:val="left"/>
      <w:pPr>
        <w:ind w:left="4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1C4FC8">
      <w:start w:val="1"/>
      <w:numFmt w:val="bullet"/>
      <w:lvlText w:val="o"/>
      <w:lvlJc w:val="left"/>
      <w:pPr>
        <w:ind w:left="11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BCCA9A">
      <w:start w:val="1"/>
      <w:numFmt w:val="bullet"/>
      <w:lvlText w:val="▪"/>
      <w:lvlJc w:val="left"/>
      <w:pPr>
        <w:ind w:left="18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9B8CB02">
      <w:start w:val="1"/>
      <w:numFmt w:val="bullet"/>
      <w:lvlText w:val="•"/>
      <w:lvlJc w:val="left"/>
      <w:pPr>
        <w:ind w:left="25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C40A28E">
      <w:start w:val="1"/>
      <w:numFmt w:val="bullet"/>
      <w:lvlText w:val="o"/>
      <w:lvlJc w:val="left"/>
      <w:pPr>
        <w:ind w:left="33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24428EE">
      <w:start w:val="1"/>
      <w:numFmt w:val="bullet"/>
      <w:lvlText w:val="▪"/>
      <w:lvlJc w:val="left"/>
      <w:pPr>
        <w:ind w:left="40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F1E2A94">
      <w:start w:val="1"/>
      <w:numFmt w:val="bullet"/>
      <w:lvlText w:val="•"/>
      <w:lvlJc w:val="left"/>
      <w:pPr>
        <w:ind w:left="47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3C0C556">
      <w:start w:val="1"/>
      <w:numFmt w:val="bullet"/>
      <w:lvlText w:val="o"/>
      <w:lvlJc w:val="left"/>
      <w:pPr>
        <w:ind w:left="54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256DE">
      <w:start w:val="1"/>
      <w:numFmt w:val="bullet"/>
      <w:lvlText w:val="▪"/>
      <w:lvlJc w:val="left"/>
      <w:pPr>
        <w:ind w:left="61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CF3FA9"/>
    <w:multiLevelType w:val="hybridMultilevel"/>
    <w:tmpl w:val="117C1F4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91A3DDE"/>
    <w:multiLevelType w:val="hybridMultilevel"/>
    <w:tmpl w:val="46024484"/>
    <w:styleLink w:val="Style12import"/>
    <w:lvl w:ilvl="0" w:tplc="FEFA5464">
      <w:start w:val="1"/>
      <w:numFmt w:val="bullet"/>
      <w:lvlText w:val="•"/>
      <w:lvlJc w:val="left"/>
      <w:pPr>
        <w:ind w:left="4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4CB8D4">
      <w:start w:val="1"/>
      <w:numFmt w:val="bullet"/>
      <w:lvlText w:val="o"/>
      <w:lvlJc w:val="left"/>
      <w:pPr>
        <w:ind w:left="114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0CE58A2">
      <w:start w:val="1"/>
      <w:numFmt w:val="bullet"/>
      <w:lvlText w:val="▪"/>
      <w:lvlJc w:val="left"/>
      <w:pPr>
        <w:ind w:left="18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90454C6">
      <w:start w:val="1"/>
      <w:numFmt w:val="bullet"/>
      <w:lvlText w:val="•"/>
      <w:lvlJc w:val="left"/>
      <w:pPr>
        <w:ind w:left="258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EA7490">
      <w:start w:val="1"/>
      <w:numFmt w:val="bullet"/>
      <w:lvlText w:val="o"/>
      <w:lvlJc w:val="left"/>
      <w:pPr>
        <w:ind w:left="33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EA0418">
      <w:start w:val="1"/>
      <w:numFmt w:val="bullet"/>
      <w:lvlText w:val="▪"/>
      <w:lvlJc w:val="left"/>
      <w:pPr>
        <w:ind w:left="402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ED80684">
      <w:start w:val="1"/>
      <w:numFmt w:val="bullet"/>
      <w:lvlText w:val="•"/>
      <w:lvlJc w:val="left"/>
      <w:pPr>
        <w:ind w:left="474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32CF0A">
      <w:start w:val="1"/>
      <w:numFmt w:val="bullet"/>
      <w:lvlText w:val="o"/>
      <w:lvlJc w:val="left"/>
      <w:pPr>
        <w:ind w:left="54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732A530">
      <w:start w:val="1"/>
      <w:numFmt w:val="bullet"/>
      <w:lvlText w:val="▪"/>
      <w:lvlJc w:val="left"/>
      <w:pPr>
        <w:ind w:left="618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57540CDE"/>
    <w:multiLevelType w:val="hybridMultilevel"/>
    <w:tmpl w:val="BCD6DC1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1108D3"/>
    <w:multiLevelType w:val="hybridMultilevel"/>
    <w:tmpl w:val="500E8B52"/>
    <w:styleLink w:val="Style13import"/>
    <w:lvl w:ilvl="0" w:tplc="671C3C70">
      <w:start w:val="1"/>
      <w:numFmt w:val="bullet"/>
      <w:lvlText w:val="o"/>
      <w:lvlJc w:val="left"/>
      <w:pPr>
        <w:ind w:left="709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538367C">
      <w:start w:val="1"/>
      <w:numFmt w:val="bullet"/>
      <w:lvlText w:val="o"/>
      <w:lvlJc w:val="left"/>
      <w:pPr>
        <w:ind w:left="1417" w:hanging="14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594AC76">
      <w:start w:val="1"/>
      <w:numFmt w:val="bullet"/>
      <w:lvlText w:val="▪"/>
      <w:lvlJc w:val="left"/>
      <w:pPr>
        <w:ind w:left="2125" w:hanging="129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61E0ACA">
      <w:start w:val="1"/>
      <w:numFmt w:val="bullet"/>
      <w:lvlText w:val="•"/>
      <w:lvlJc w:val="left"/>
      <w:pPr>
        <w:ind w:left="2833" w:hanging="11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C2205B0">
      <w:start w:val="1"/>
      <w:numFmt w:val="bullet"/>
      <w:suff w:val="nothing"/>
      <w:lvlText w:val="o"/>
      <w:lvlJc w:val="left"/>
      <w:pPr>
        <w:ind w:left="3541" w:hanging="10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D261370">
      <w:start w:val="1"/>
      <w:numFmt w:val="bullet"/>
      <w:lvlText w:val="▪"/>
      <w:lvlJc w:val="left"/>
      <w:pPr>
        <w:ind w:left="4249" w:hanging="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328D0F8">
      <w:start w:val="1"/>
      <w:numFmt w:val="bullet"/>
      <w:lvlText w:val="•"/>
      <w:lvlJc w:val="left"/>
      <w:pPr>
        <w:ind w:left="503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AD65364">
      <w:start w:val="1"/>
      <w:numFmt w:val="bullet"/>
      <w:lvlText w:val="o"/>
      <w:lvlJc w:val="left"/>
      <w:pPr>
        <w:ind w:left="575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4454F2">
      <w:start w:val="1"/>
      <w:numFmt w:val="bullet"/>
      <w:lvlText w:val="▪"/>
      <w:lvlJc w:val="left"/>
      <w:pPr>
        <w:ind w:left="647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5BCA2F40"/>
    <w:multiLevelType w:val="hybridMultilevel"/>
    <w:tmpl w:val="D22EC7F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3311CE8"/>
    <w:multiLevelType w:val="hybridMultilevel"/>
    <w:tmpl w:val="32A66A60"/>
    <w:lvl w:ilvl="0" w:tplc="18501350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="TT E 1 B 4 A 640t 00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C46E66"/>
    <w:multiLevelType w:val="hybridMultilevel"/>
    <w:tmpl w:val="FA74E27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8C0A9D"/>
    <w:multiLevelType w:val="hybridMultilevel"/>
    <w:tmpl w:val="0AF4968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7F154C5"/>
    <w:multiLevelType w:val="hybridMultilevel"/>
    <w:tmpl w:val="A9FEE41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0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1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2E3E59"/>
    <w:multiLevelType w:val="hybridMultilevel"/>
    <w:tmpl w:val="550E8BF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95B6FFF"/>
    <w:multiLevelType w:val="hybridMultilevel"/>
    <w:tmpl w:val="9BB633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0F2FC3"/>
    <w:multiLevelType w:val="hybridMultilevel"/>
    <w:tmpl w:val="EF3C51F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09021373">
    <w:abstractNumId w:val="0"/>
  </w:num>
  <w:num w:numId="2" w16cid:durableId="919217892">
    <w:abstractNumId w:val="18"/>
  </w:num>
  <w:num w:numId="3" w16cid:durableId="361322521">
    <w:abstractNumId w:val="8"/>
  </w:num>
  <w:num w:numId="4" w16cid:durableId="1338189940">
    <w:abstractNumId w:val="15"/>
  </w:num>
  <w:num w:numId="5" w16cid:durableId="2143769148">
    <w:abstractNumId w:val="31"/>
  </w:num>
  <w:num w:numId="6" w16cid:durableId="442068430">
    <w:abstractNumId w:val="29"/>
  </w:num>
  <w:num w:numId="7" w16cid:durableId="2056469659">
    <w:abstractNumId w:val="30"/>
  </w:num>
  <w:num w:numId="8" w16cid:durableId="770666346">
    <w:abstractNumId w:val="27"/>
  </w:num>
  <w:num w:numId="9" w16cid:durableId="1755783499">
    <w:abstractNumId w:val="4"/>
  </w:num>
  <w:num w:numId="10" w16cid:durableId="242837722">
    <w:abstractNumId w:val="24"/>
  </w:num>
  <w:num w:numId="11" w16cid:durableId="1622223755">
    <w:abstractNumId w:val="20"/>
  </w:num>
  <w:num w:numId="12" w16cid:durableId="587814317">
    <w:abstractNumId w:val="22"/>
  </w:num>
  <w:num w:numId="13" w16cid:durableId="131603372">
    <w:abstractNumId w:val="17"/>
  </w:num>
  <w:num w:numId="14" w16cid:durableId="2106923036">
    <w:abstractNumId w:val="12"/>
  </w:num>
  <w:num w:numId="15" w16cid:durableId="771126873">
    <w:abstractNumId w:val="34"/>
  </w:num>
  <w:num w:numId="16" w16cid:durableId="1768496374">
    <w:abstractNumId w:val="11"/>
  </w:num>
  <w:num w:numId="17" w16cid:durableId="2092583086">
    <w:abstractNumId w:val="16"/>
  </w:num>
  <w:num w:numId="18" w16cid:durableId="1606814539">
    <w:abstractNumId w:val="3"/>
  </w:num>
  <w:num w:numId="19" w16cid:durableId="1437868236">
    <w:abstractNumId w:val="14"/>
  </w:num>
  <w:num w:numId="20" w16cid:durableId="1780447154">
    <w:abstractNumId w:val="25"/>
  </w:num>
  <w:num w:numId="21" w16cid:durableId="614287555">
    <w:abstractNumId w:val="19"/>
  </w:num>
  <w:num w:numId="22" w16cid:durableId="1765105604">
    <w:abstractNumId w:val="13"/>
  </w:num>
  <w:num w:numId="23" w16cid:durableId="2090694084">
    <w:abstractNumId w:val="28"/>
  </w:num>
  <w:num w:numId="24" w16cid:durableId="1538152974">
    <w:abstractNumId w:val="32"/>
  </w:num>
  <w:num w:numId="25" w16cid:durableId="1251235507">
    <w:abstractNumId w:val="23"/>
  </w:num>
  <w:num w:numId="26" w16cid:durableId="899747102">
    <w:abstractNumId w:val="5"/>
  </w:num>
  <w:num w:numId="27" w16cid:durableId="1916013197">
    <w:abstractNumId w:val="21"/>
  </w:num>
  <w:num w:numId="28" w16cid:durableId="1878620874">
    <w:abstractNumId w:val="9"/>
  </w:num>
  <w:num w:numId="29" w16cid:durableId="1056010417">
    <w:abstractNumId w:val="6"/>
  </w:num>
  <w:num w:numId="30" w16cid:durableId="1029064763">
    <w:abstractNumId w:val="26"/>
  </w:num>
  <w:num w:numId="31" w16cid:durableId="1660575625">
    <w:abstractNumId w:val="7"/>
  </w:num>
  <w:num w:numId="32" w16cid:durableId="803229716">
    <w:abstractNumId w:val="1"/>
  </w:num>
  <w:num w:numId="33" w16cid:durableId="1761291950">
    <w:abstractNumId w:val="2"/>
  </w:num>
  <w:num w:numId="34" w16cid:durableId="2042514520">
    <w:abstractNumId w:val="10"/>
  </w:num>
  <w:num w:numId="35" w16cid:durableId="99566469">
    <w:abstractNumId w:val="3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28B"/>
    <w:rsid w:val="000025DF"/>
    <w:rsid w:val="000118B2"/>
    <w:rsid w:val="000126DB"/>
    <w:rsid w:val="00012787"/>
    <w:rsid w:val="00012DDE"/>
    <w:rsid w:val="00015BDA"/>
    <w:rsid w:val="00022614"/>
    <w:rsid w:val="00053BD9"/>
    <w:rsid w:val="00056967"/>
    <w:rsid w:val="00075D61"/>
    <w:rsid w:val="00090E7D"/>
    <w:rsid w:val="00093DA3"/>
    <w:rsid w:val="000946B3"/>
    <w:rsid w:val="000973FA"/>
    <w:rsid w:val="000A5230"/>
    <w:rsid w:val="000B7F28"/>
    <w:rsid w:val="000C06F7"/>
    <w:rsid w:val="000C249D"/>
    <w:rsid w:val="000C5341"/>
    <w:rsid w:val="000D1062"/>
    <w:rsid w:val="000D3424"/>
    <w:rsid w:val="000E3E66"/>
    <w:rsid w:val="000F748F"/>
    <w:rsid w:val="001021AB"/>
    <w:rsid w:val="00105D32"/>
    <w:rsid w:val="0010604C"/>
    <w:rsid w:val="00113E00"/>
    <w:rsid w:val="00114290"/>
    <w:rsid w:val="00116BCC"/>
    <w:rsid w:val="00116EEB"/>
    <w:rsid w:val="001205BA"/>
    <w:rsid w:val="0012391E"/>
    <w:rsid w:val="001404DD"/>
    <w:rsid w:val="00146FCC"/>
    <w:rsid w:val="00150841"/>
    <w:rsid w:val="00165C68"/>
    <w:rsid w:val="00170295"/>
    <w:rsid w:val="001775D5"/>
    <w:rsid w:val="001807B3"/>
    <w:rsid w:val="0019408A"/>
    <w:rsid w:val="001B780A"/>
    <w:rsid w:val="001C3E94"/>
    <w:rsid w:val="001D3E6F"/>
    <w:rsid w:val="001E2A4D"/>
    <w:rsid w:val="001E6EF8"/>
    <w:rsid w:val="001F42B6"/>
    <w:rsid w:val="00202D96"/>
    <w:rsid w:val="00203399"/>
    <w:rsid w:val="00205C55"/>
    <w:rsid w:val="00206AD5"/>
    <w:rsid w:val="002159B5"/>
    <w:rsid w:val="0021792D"/>
    <w:rsid w:val="00224EF0"/>
    <w:rsid w:val="00225431"/>
    <w:rsid w:val="002260CA"/>
    <w:rsid w:val="002275E6"/>
    <w:rsid w:val="00233033"/>
    <w:rsid w:val="00251F0A"/>
    <w:rsid w:val="002634D9"/>
    <w:rsid w:val="00274059"/>
    <w:rsid w:val="00275EA9"/>
    <w:rsid w:val="00277FB0"/>
    <w:rsid w:val="00287EBA"/>
    <w:rsid w:val="00294140"/>
    <w:rsid w:val="002A4A5C"/>
    <w:rsid w:val="002B0AC9"/>
    <w:rsid w:val="002D065A"/>
    <w:rsid w:val="002D38CB"/>
    <w:rsid w:val="002D6373"/>
    <w:rsid w:val="002D796C"/>
    <w:rsid w:val="002E5CE8"/>
    <w:rsid w:val="002E6184"/>
    <w:rsid w:val="002E75E9"/>
    <w:rsid w:val="002F272E"/>
    <w:rsid w:val="00301832"/>
    <w:rsid w:val="003072A9"/>
    <w:rsid w:val="003107FB"/>
    <w:rsid w:val="00313DF9"/>
    <w:rsid w:val="00323D70"/>
    <w:rsid w:val="00324B8C"/>
    <w:rsid w:val="0032633E"/>
    <w:rsid w:val="003368FA"/>
    <w:rsid w:val="003464B8"/>
    <w:rsid w:val="00352DE0"/>
    <w:rsid w:val="00354902"/>
    <w:rsid w:val="00375970"/>
    <w:rsid w:val="003768DA"/>
    <w:rsid w:val="003907AD"/>
    <w:rsid w:val="0039468F"/>
    <w:rsid w:val="003B34DE"/>
    <w:rsid w:val="003C315A"/>
    <w:rsid w:val="003C5A42"/>
    <w:rsid w:val="003D023F"/>
    <w:rsid w:val="003D41E5"/>
    <w:rsid w:val="003D65B2"/>
    <w:rsid w:val="003E0034"/>
    <w:rsid w:val="003E05E4"/>
    <w:rsid w:val="003E15FF"/>
    <w:rsid w:val="003E668A"/>
    <w:rsid w:val="003F2C44"/>
    <w:rsid w:val="004037AD"/>
    <w:rsid w:val="00403D90"/>
    <w:rsid w:val="00405E1F"/>
    <w:rsid w:val="00410D8D"/>
    <w:rsid w:val="00421F11"/>
    <w:rsid w:val="00422498"/>
    <w:rsid w:val="004308C8"/>
    <w:rsid w:val="00436962"/>
    <w:rsid w:val="004419AF"/>
    <w:rsid w:val="00443DA0"/>
    <w:rsid w:val="004516AE"/>
    <w:rsid w:val="0045270B"/>
    <w:rsid w:val="00467827"/>
    <w:rsid w:val="00473182"/>
    <w:rsid w:val="004828FD"/>
    <w:rsid w:val="00494726"/>
    <w:rsid w:val="00497E08"/>
    <w:rsid w:val="004A2233"/>
    <w:rsid w:val="004B43DE"/>
    <w:rsid w:val="004B4AE8"/>
    <w:rsid w:val="004D615E"/>
    <w:rsid w:val="004E006D"/>
    <w:rsid w:val="004E1631"/>
    <w:rsid w:val="004E1CA7"/>
    <w:rsid w:val="00504390"/>
    <w:rsid w:val="005109C2"/>
    <w:rsid w:val="005143B6"/>
    <w:rsid w:val="005272CB"/>
    <w:rsid w:val="0054558F"/>
    <w:rsid w:val="005551AF"/>
    <w:rsid w:val="00557DCA"/>
    <w:rsid w:val="00563C5B"/>
    <w:rsid w:val="0056406E"/>
    <w:rsid w:val="00564C94"/>
    <w:rsid w:val="00577798"/>
    <w:rsid w:val="005878ED"/>
    <w:rsid w:val="005A1514"/>
    <w:rsid w:val="005B5C50"/>
    <w:rsid w:val="005B6503"/>
    <w:rsid w:val="005C631D"/>
    <w:rsid w:val="005C6C42"/>
    <w:rsid w:val="005D2961"/>
    <w:rsid w:val="005D38FB"/>
    <w:rsid w:val="005D649F"/>
    <w:rsid w:val="005D73AA"/>
    <w:rsid w:val="005E4540"/>
    <w:rsid w:val="005E5297"/>
    <w:rsid w:val="005E6344"/>
    <w:rsid w:val="005F2C8A"/>
    <w:rsid w:val="005F3D0D"/>
    <w:rsid w:val="005F666C"/>
    <w:rsid w:val="005F7763"/>
    <w:rsid w:val="00603FDF"/>
    <w:rsid w:val="00635FC7"/>
    <w:rsid w:val="0063686B"/>
    <w:rsid w:val="00641879"/>
    <w:rsid w:val="00642E69"/>
    <w:rsid w:val="00653096"/>
    <w:rsid w:val="006541FD"/>
    <w:rsid w:val="00657321"/>
    <w:rsid w:val="00660B2A"/>
    <w:rsid w:val="006733A8"/>
    <w:rsid w:val="00673413"/>
    <w:rsid w:val="006738B4"/>
    <w:rsid w:val="006806FE"/>
    <w:rsid w:val="006807CD"/>
    <w:rsid w:val="006A5A4B"/>
    <w:rsid w:val="006B5A66"/>
    <w:rsid w:val="006B74A6"/>
    <w:rsid w:val="006C7C20"/>
    <w:rsid w:val="006E1318"/>
    <w:rsid w:val="006E60E2"/>
    <w:rsid w:val="006F0745"/>
    <w:rsid w:val="006F7B27"/>
    <w:rsid w:val="00706E39"/>
    <w:rsid w:val="00707BD8"/>
    <w:rsid w:val="007109AE"/>
    <w:rsid w:val="007129E6"/>
    <w:rsid w:val="00716C0C"/>
    <w:rsid w:val="00717AEB"/>
    <w:rsid w:val="00722632"/>
    <w:rsid w:val="007251A4"/>
    <w:rsid w:val="00736934"/>
    <w:rsid w:val="00741E38"/>
    <w:rsid w:val="00743E2B"/>
    <w:rsid w:val="00746383"/>
    <w:rsid w:val="007514E2"/>
    <w:rsid w:val="00751FAE"/>
    <w:rsid w:val="007566EA"/>
    <w:rsid w:val="007603A3"/>
    <w:rsid w:val="00761EBB"/>
    <w:rsid w:val="00764BCF"/>
    <w:rsid w:val="0078015A"/>
    <w:rsid w:val="007831A0"/>
    <w:rsid w:val="007874AC"/>
    <w:rsid w:val="0079539F"/>
    <w:rsid w:val="007A1FFA"/>
    <w:rsid w:val="007A567D"/>
    <w:rsid w:val="007B2D0C"/>
    <w:rsid w:val="007B6362"/>
    <w:rsid w:val="007C5267"/>
    <w:rsid w:val="007E0AFB"/>
    <w:rsid w:val="007E6B7E"/>
    <w:rsid w:val="007E72E8"/>
    <w:rsid w:val="007F2E31"/>
    <w:rsid w:val="007F7C37"/>
    <w:rsid w:val="00804C3A"/>
    <w:rsid w:val="00804D7D"/>
    <w:rsid w:val="008050AF"/>
    <w:rsid w:val="00812DC3"/>
    <w:rsid w:val="008136E4"/>
    <w:rsid w:val="00821B79"/>
    <w:rsid w:val="00823220"/>
    <w:rsid w:val="008336D4"/>
    <w:rsid w:val="00840A5F"/>
    <w:rsid w:val="008511AF"/>
    <w:rsid w:val="0085224D"/>
    <w:rsid w:val="0085306B"/>
    <w:rsid w:val="008606C1"/>
    <w:rsid w:val="008607C1"/>
    <w:rsid w:val="0086098F"/>
    <w:rsid w:val="0087320A"/>
    <w:rsid w:val="00874AEB"/>
    <w:rsid w:val="008760CC"/>
    <w:rsid w:val="00885656"/>
    <w:rsid w:val="008866C0"/>
    <w:rsid w:val="008A35BF"/>
    <w:rsid w:val="008A3E3B"/>
    <w:rsid w:val="008B0AF2"/>
    <w:rsid w:val="008B26A1"/>
    <w:rsid w:val="008C0A01"/>
    <w:rsid w:val="008D3B5C"/>
    <w:rsid w:val="00900AE6"/>
    <w:rsid w:val="00904DA4"/>
    <w:rsid w:val="009054A5"/>
    <w:rsid w:val="00910B61"/>
    <w:rsid w:val="009128B7"/>
    <w:rsid w:val="00913850"/>
    <w:rsid w:val="00917552"/>
    <w:rsid w:val="0092571A"/>
    <w:rsid w:val="009316B5"/>
    <w:rsid w:val="00934360"/>
    <w:rsid w:val="00935A64"/>
    <w:rsid w:val="00936DC6"/>
    <w:rsid w:val="0094649F"/>
    <w:rsid w:val="0094723C"/>
    <w:rsid w:val="00961A28"/>
    <w:rsid w:val="00985303"/>
    <w:rsid w:val="0099182D"/>
    <w:rsid w:val="009A1B38"/>
    <w:rsid w:val="009A3E30"/>
    <w:rsid w:val="009A50CD"/>
    <w:rsid w:val="009A7822"/>
    <w:rsid w:val="009C103B"/>
    <w:rsid w:val="009C70E6"/>
    <w:rsid w:val="009D3AC5"/>
    <w:rsid w:val="009D51B2"/>
    <w:rsid w:val="009E1291"/>
    <w:rsid w:val="00A01113"/>
    <w:rsid w:val="00A0702A"/>
    <w:rsid w:val="00A1488A"/>
    <w:rsid w:val="00A30F83"/>
    <w:rsid w:val="00A326A0"/>
    <w:rsid w:val="00A3383F"/>
    <w:rsid w:val="00A4107D"/>
    <w:rsid w:val="00A54E14"/>
    <w:rsid w:val="00A81A99"/>
    <w:rsid w:val="00A85C8B"/>
    <w:rsid w:val="00A90FB8"/>
    <w:rsid w:val="00A9272B"/>
    <w:rsid w:val="00A9286A"/>
    <w:rsid w:val="00A95399"/>
    <w:rsid w:val="00AA5025"/>
    <w:rsid w:val="00AA5BB7"/>
    <w:rsid w:val="00AB3616"/>
    <w:rsid w:val="00AC7902"/>
    <w:rsid w:val="00AD44A0"/>
    <w:rsid w:val="00AD6A1E"/>
    <w:rsid w:val="00AD6C1F"/>
    <w:rsid w:val="00AE2307"/>
    <w:rsid w:val="00B04CE4"/>
    <w:rsid w:val="00B05075"/>
    <w:rsid w:val="00B06E3C"/>
    <w:rsid w:val="00B0700D"/>
    <w:rsid w:val="00B20821"/>
    <w:rsid w:val="00B24418"/>
    <w:rsid w:val="00B350E1"/>
    <w:rsid w:val="00B35FB2"/>
    <w:rsid w:val="00B415BE"/>
    <w:rsid w:val="00B627B4"/>
    <w:rsid w:val="00B6711E"/>
    <w:rsid w:val="00B765A8"/>
    <w:rsid w:val="00B80501"/>
    <w:rsid w:val="00B856FB"/>
    <w:rsid w:val="00B9261B"/>
    <w:rsid w:val="00B95FC8"/>
    <w:rsid w:val="00BA55C6"/>
    <w:rsid w:val="00BB63A0"/>
    <w:rsid w:val="00BD5318"/>
    <w:rsid w:val="00BE0C13"/>
    <w:rsid w:val="00BE1F66"/>
    <w:rsid w:val="00BE2F9E"/>
    <w:rsid w:val="00BE5A6A"/>
    <w:rsid w:val="00BF58C7"/>
    <w:rsid w:val="00C068EC"/>
    <w:rsid w:val="00C10079"/>
    <w:rsid w:val="00C111A0"/>
    <w:rsid w:val="00C16E9A"/>
    <w:rsid w:val="00C21924"/>
    <w:rsid w:val="00C30A4D"/>
    <w:rsid w:val="00C30D53"/>
    <w:rsid w:val="00C31E6F"/>
    <w:rsid w:val="00C36D86"/>
    <w:rsid w:val="00C36F01"/>
    <w:rsid w:val="00C37337"/>
    <w:rsid w:val="00C4328B"/>
    <w:rsid w:val="00C43E04"/>
    <w:rsid w:val="00C44F59"/>
    <w:rsid w:val="00C509F2"/>
    <w:rsid w:val="00C517C6"/>
    <w:rsid w:val="00C5498C"/>
    <w:rsid w:val="00C618FC"/>
    <w:rsid w:val="00C62862"/>
    <w:rsid w:val="00C723CE"/>
    <w:rsid w:val="00CB0A0E"/>
    <w:rsid w:val="00CB1F22"/>
    <w:rsid w:val="00CC087E"/>
    <w:rsid w:val="00CC49B6"/>
    <w:rsid w:val="00CC6614"/>
    <w:rsid w:val="00CD1236"/>
    <w:rsid w:val="00CD386D"/>
    <w:rsid w:val="00CD692F"/>
    <w:rsid w:val="00CE3367"/>
    <w:rsid w:val="00CE72AF"/>
    <w:rsid w:val="00D003E0"/>
    <w:rsid w:val="00D0382B"/>
    <w:rsid w:val="00D03F16"/>
    <w:rsid w:val="00D0590C"/>
    <w:rsid w:val="00D07EC8"/>
    <w:rsid w:val="00D10D53"/>
    <w:rsid w:val="00D120AC"/>
    <w:rsid w:val="00D173E5"/>
    <w:rsid w:val="00D2417A"/>
    <w:rsid w:val="00D47938"/>
    <w:rsid w:val="00D630ED"/>
    <w:rsid w:val="00D64587"/>
    <w:rsid w:val="00D67BF4"/>
    <w:rsid w:val="00D76A73"/>
    <w:rsid w:val="00D76E42"/>
    <w:rsid w:val="00D92366"/>
    <w:rsid w:val="00DA1668"/>
    <w:rsid w:val="00DB430E"/>
    <w:rsid w:val="00DC02C0"/>
    <w:rsid w:val="00DC1553"/>
    <w:rsid w:val="00DC1E8A"/>
    <w:rsid w:val="00DC556D"/>
    <w:rsid w:val="00DC6C52"/>
    <w:rsid w:val="00DD1E34"/>
    <w:rsid w:val="00DD545A"/>
    <w:rsid w:val="00DE4C83"/>
    <w:rsid w:val="00E10DEE"/>
    <w:rsid w:val="00E17CED"/>
    <w:rsid w:val="00E26B9E"/>
    <w:rsid w:val="00E34541"/>
    <w:rsid w:val="00E36726"/>
    <w:rsid w:val="00E36ED2"/>
    <w:rsid w:val="00E43ABF"/>
    <w:rsid w:val="00E4419F"/>
    <w:rsid w:val="00E5318A"/>
    <w:rsid w:val="00E561D3"/>
    <w:rsid w:val="00E57B0F"/>
    <w:rsid w:val="00E7054B"/>
    <w:rsid w:val="00E746C9"/>
    <w:rsid w:val="00E837B9"/>
    <w:rsid w:val="00E87B5C"/>
    <w:rsid w:val="00EA1142"/>
    <w:rsid w:val="00EA1823"/>
    <w:rsid w:val="00EA3164"/>
    <w:rsid w:val="00EB07BD"/>
    <w:rsid w:val="00EB4A8A"/>
    <w:rsid w:val="00EC46ED"/>
    <w:rsid w:val="00ED3CFF"/>
    <w:rsid w:val="00ED5E49"/>
    <w:rsid w:val="00EE5BE8"/>
    <w:rsid w:val="00EF19AC"/>
    <w:rsid w:val="00F00768"/>
    <w:rsid w:val="00F01699"/>
    <w:rsid w:val="00F0482C"/>
    <w:rsid w:val="00F069EB"/>
    <w:rsid w:val="00F12308"/>
    <w:rsid w:val="00F1293A"/>
    <w:rsid w:val="00F13FB4"/>
    <w:rsid w:val="00F14F84"/>
    <w:rsid w:val="00F3048D"/>
    <w:rsid w:val="00F3277F"/>
    <w:rsid w:val="00F406F3"/>
    <w:rsid w:val="00F45A8E"/>
    <w:rsid w:val="00F66EDD"/>
    <w:rsid w:val="00F71F14"/>
    <w:rsid w:val="00F75117"/>
    <w:rsid w:val="00F76A2D"/>
    <w:rsid w:val="00F770E6"/>
    <w:rsid w:val="00FA2F3B"/>
    <w:rsid w:val="00FB27B3"/>
    <w:rsid w:val="00FB3BCD"/>
    <w:rsid w:val="00FC1F36"/>
    <w:rsid w:val="00FD3073"/>
    <w:rsid w:val="00FD4062"/>
    <w:rsid w:val="00FD5CFC"/>
    <w:rsid w:val="00FE3CD4"/>
    <w:rsid w:val="00FE4752"/>
    <w:rsid w:val="00FF4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57A110"/>
  <w15:docId w15:val="{7CF4569B-3908-E14B-8791-A1BB54F46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rFonts w:cs="Times New Roman"/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 w:cs="Times New Roman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rFonts w:cs="Times New Roman"/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rFonts w:cs="Times New Roman"/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rFonts w:cs="Times New Roman"/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rFonts w:cs="Times New Roman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rFonts w:cs="Times New Roman"/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rFonts w:cs="Times New Roman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rFonts w:cs="Times New Roman"/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rFonts w:cs="Times New Roman"/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/>
      <w:color w:val="000000"/>
      <w:sz w:val="22"/>
    </w:rPr>
  </w:style>
  <w:style w:type="paragraph" w:customStyle="1" w:styleId="En-ttedetabledesmatires1">
    <w:name w:val="En-tête de table des matières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/>
      <w:b/>
      <w:noProof/>
      <w:color w:val="000000"/>
      <w:sz w:val="32"/>
      <w:szCs w:val="32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  <w:rPr>
      <w:rFonts w:cs="Times New Roman"/>
    </w:r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character" w:styleId="Marquedecommentaire">
    <w:name w:val="annotation reference"/>
    <w:semiHidden/>
    <w:unhideWhenUsed/>
    <w:rsid w:val="000C06F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C06F7"/>
    <w:rPr>
      <w:szCs w:val="20"/>
    </w:rPr>
  </w:style>
  <w:style w:type="character" w:customStyle="1" w:styleId="CommentaireCar">
    <w:name w:val="Commentaire Car"/>
    <w:link w:val="Commentaire"/>
    <w:semiHidden/>
    <w:rsid w:val="000C06F7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C06F7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0C06F7"/>
    <w:rPr>
      <w:rFonts w:ascii="Arial" w:hAnsi="Arial" w:cs="Arial"/>
      <w:b/>
      <w:bCs/>
      <w:color w:val="000000"/>
    </w:rPr>
  </w:style>
  <w:style w:type="numbering" w:customStyle="1" w:styleId="Style12import">
    <w:name w:val="Style 12 importé"/>
    <w:rsid w:val="000E3E66"/>
    <w:pPr>
      <w:numPr>
        <w:numId w:val="11"/>
      </w:numPr>
    </w:pPr>
  </w:style>
  <w:style w:type="numbering" w:customStyle="1" w:styleId="Style13import">
    <w:name w:val="Style 13 importé"/>
    <w:rsid w:val="000E3E66"/>
    <w:pPr>
      <w:numPr>
        <w:numId w:val="12"/>
      </w:numPr>
    </w:pPr>
  </w:style>
  <w:style w:type="numbering" w:customStyle="1" w:styleId="Style14import">
    <w:name w:val="Style 14 importé"/>
    <w:rsid w:val="000E3E66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Trompe_d%27Eustach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fr.wikipedia.org/wiki/Muscle_tenseur_du_voile_du_palais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Plong&#233;e\INS\Anatomie%20Physiologie%20V00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I:\Plongée\INS\Anatomie Physiologie V002.dotx</Template>
  <TotalTime>23</TotalTime>
  <Pages>1</Pages>
  <Words>482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3128</CharactersWithSpaces>
  <SharedDoc>false</SharedDoc>
  <HLinks>
    <vt:vector size="12" baseType="variant">
      <vt:variant>
        <vt:i4>131123</vt:i4>
      </vt:variant>
      <vt:variant>
        <vt:i4>3</vt:i4>
      </vt:variant>
      <vt:variant>
        <vt:i4>0</vt:i4>
      </vt:variant>
      <vt:variant>
        <vt:i4>5</vt:i4>
      </vt:variant>
      <vt:variant>
        <vt:lpwstr>https://fr.wikipedia.org/wiki/Trompe_d%27Eustache</vt:lpwstr>
      </vt:variant>
      <vt:variant>
        <vt:lpwstr/>
      </vt:variant>
      <vt:variant>
        <vt:i4>2621522</vt:i4>
      </vt:variant>
      <vt:variant>
        <vt:i4>0</vt:i4>
      </vt:variant>
      <vt:variant>
        <vt:i4>0</vt:i4>
      </vt:variant>
      <vt:variant>
        <vt:i4>5</vt:i4>
      </vt:variant>
      <vt:variant>
        <vt:lpwstr>https://fr.wikipedia.org/wiki/Muscle_tenseur_du_voile_du_palais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creator>sandrine mocoeur</dc:creator>
  <cp:lastModifiedBy>Laurent MARCOUX</cp:lastModifiedBy>
  <cp:revision>13</cp:revision>
  <cp:lastPrinted>2013-10-03T14:49:00Z</cp:lastPrinted>
  <dcterms:created xsi:type="dcterms:W3CDTF">2019-08-09T09:10:00Z</dcterms:created>
  <dcterms:modified xsi:type="dcterms:W3CDTF">2022-10-24T12:28:00Z</dcterms:modified>
</cp:coreProperties>
</file>